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08BEA66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714AE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9</w:t>
      </w:r>
    </w:p>
    <w:p w14:paraId="54C96EFE" w14:textId="329DCC1F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9F0B3D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 ČR</w:t>
      </w:r>
    </w:p>
    <w:p w14:paraId="681F9FBF" w14:textId="721F5E32" w:rsidR="004B44C3" w:rsidRPr="004B44C3" w:rsidRDefault="00333E94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78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proofErr w:type="spellStart"/>
      <w:r w:rsidR="005C7DAC"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HEALTH</w:t>
      </w:r>
      <w:proofErr w:type="spell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D427CA">
        <w:rPr>
          <w:rFonts w:eastAsia="MS Mincho" w:cs="Arial"/>
          <w:sz w:val="32"/>
          <w:szCs w:val="32"/>
          <w:lang w:val="cs-CZ" w:eastAsia="ja-JP"/>
        </w:rPr>
        <w:t>–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SC 1.1 (MRR)</w:t>
      </w:r>
    </w:p>
    <w:p w14:paraId="20405CAC" w14:textId="137B965B" w:rsidR="004B44C3" w:rsidRDefault="00333E94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79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proofErr w:type="spellStart"/>
      <w:r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proofErr w:type="spell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D427CA">
        <w:rPr>
          <w:rFonts w:eastAsia="MS Mincho" w:cs="Arial"/>
          <w:sz w:val="32"/>
          <w:szCs w:val="32"/>
          <w:lang w:val="cs-CZ" w:eastAsia="ja-JP"/>
        </w:rPr>
        <w:t>–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78FB260D" w14:textId="27033CFF" w:rsidR="00920E68" w:rsidRPr="004B44C3" w:rsidRDefault="00333E94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 xml:space="preserve">80. </w:t>
      </w:r>
      <w:r w:rsidR="00920E68">
        <w:rPr>
          <w:rFonts w:eastAsia="MS Mincho" w:cs="Arial"/>
          <w:sz w:val="32"/>
          <w:szCs w:val="32"/>
          <w:lang w:val="cs-CZ" w:eastAsia="ja-JP"/>
        </w:rPr>
        <w:t xml:space="preserve">VÝZVA IROP </w:t>
      </w:r>
      <w:r w:rsidR="007621AE">
        <w:rPr>
          <w:rFonts w:eastAsia="MS Mincho" w:cs="Arial"/>
          <w:sz w:val="32"/>
          <w:szCs w:val="32"/>
          <w:lang w:val="cs-CZ" w:eastAsia="ja-JP"/>
        </w:rPr>
        <w:t>–</w:t>
      </w:r>
      <w:r w:rsidR="00920E68">
        <w:rPr>
          <w:rFonts w:eastAsia="MS Mincho" w:cs="Arial"/>
          <w:sz w:val="32"/>
          <w:szCs w:val="32"/>
          <w:lang w:val="cs-CZ" w:eastAsia="ja-JP"/>
        </w:rPr>
        <w:t xml:space="preserve"> </w:t>
      </w:r>
      <w:proofErr w:type="spellStart"/>
      <w:r>
        <w:rPr>
          <w:rFonts w:eastAsia="MS Mincho" w:cs="Arial"/>
          <w:sz w:val="32"/>
          <w:szCs w:val="32"/>
          <w:lang w:val="cs-CZ" w:eastAsia="ja-JP"/>
        </w:rPr>
        <w:t>eHEALTH</w:t>
      </w:r>
      <w:proofErr w:type="spellEnd"/>
      <w:r w:rsidR="007621AE">
        <w:rPr>
          <w:rFonts w:eastAsia="MS Mincho" w:cs="Arial"/>
          <w:sz w:val="32"/>
          <w:szCs w:val="32"/>
          <w:lang w:val="cs-CZ" w:eastAsia="ja-JP"/>
        </w:rPr>
        <w:t xml:space="preserve"> – </w:t>
      </w:r>
      <w:r>
        <w:rPr>
          <w:rFonts w:eastAsia="MS Mincho" w:cs="Arial"/>
          <w:sz w:val="32"/>
          <w:szCs w:val="32"/>
          <w:lang w:val="cs-CZ" w:eastAsia="ja-JP"/>
        </w:rPr>
        <w:t>SC</w:t>
      </w:r>
      <w:r w:rsidR="007621AE">
        <w:rPr>
          <w:rFonts w:eastAsia="MS Mincho" w:cs="Arial"/>
          <w:sz w:val="32"/>
          <w:szCs w:val="32"/>
          <w:lang w:val="cs-CZ" w:eastAsia="ja-JP"/>
        </w:rPr>
        <w:t xml:space="preserve"> 1.1</w:t>
      </w:r>
      <w:r>
        <w:rPr>
          <w:rFonts w:eastAsia="MS Mincho" w:cs="Arial"/>
          <w:sz w:val="32"/>
          <w:szCs w:val="32"/>
          <w:lang w:val="cs-CZ" w:eastAsia="ja-JP"/>
        </w:rPr>
        <w:t xml:space="preserve"> (ČR)</w:t>
      </w:r>
    </w:p>
    <w:p w14:paraId="54C96F01" w14:textId="30644F8A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4C96F02" w14:textId="7697A610" w:rsidR="00AA4ED6" w:rsidRPr="00BF2213" w:rsidRDefault="005F5E13" w:rsidP="00432639">
      <w:pPr>
        <w:spacing w:before="240"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260732">
        <w:rPr>
          <w:rFonts w:cs="Arial"/>
          <w:b/>
          <w:bCs/>
          <w:sz w:val="28"/>
          <w:szCs w:val="28"/>
          <w:lang w:val="cs-CZ"/>
        </w:rPr>
        <w:t>Ministerstva zdravotnictví ČR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12654043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F1549">
        <w:rPr>
          <w:rFonts w:cs="Arial"/>
          <w:lang w:val="cs-CZ"/>
        </w:rPr>
        <w:t>Ministerstva zdravotnictví</w:t>
      </w:r>
      <w:r w:rsidR="0054167B" w:rsidRPr="69522267">
        <w:rPr>
          <w:rFonts w:cs="Arial"/>
          <w:lang w:val="cs-CZ"/>
        </w:rPr>
        <w:t xml:space="preserve"> </w:t>
      </w:r>
      <w:r w:rsidR="008F1549">
        <w:rPr>
          <w:rFonts w:cs="Arial"/>
          <w:lang w:val="cs-CZ"/>
        </w:rPr>
        <w:t xml:space="preserve">ČR </w:t>
      </w:r>
      <w:r w:rsidR="0054167B" w:rsidRPr="69522267">
        <w:rPr>
          <w:rFonts w:cs="Arial"/>
          <w:lang w:val="cs-CZ"/>
        </w:rPr>
        <w:t xml:space="preserve">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Pr="69522267">
        <w:rPr>
          <w:rFonts w:cs="Arial"/>
          <w:lang w:val="cs-CZ"/>
        </w:rPr>
        <w:t xml:space="preserve">prostřednictvím Informačního systému datových schránek (ID DS: </w:t>
      </w:r>
      <w:r w:rsidR="00CE3902" w:rsidRPr="00CE3902">
        <w:rPr>
          <w:b/>
          <w:bCs/>
        </w:rPr>
        <w:t>x2de458</w:t>
      </w:r>
      <w:r w:rsidRPr="69522267">
        <w:rPr>
          <w:rFonts w:cs="Arial"/>
          <w:lang w:val="cs-CZ"/>
        </w:rPr>
        <w:t>).</w:t>
      </w:r>
    </w:p>
    <w:p w14:paraId="54C96F05" w14:textId="0743D031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</w:t>
      </w:r>
      <w:r w:rsidR="00CE3902">
        <w:rPr>
          <w:rFonts w:cs="Arial"/>
          <w:lang w:val="cs-CZ"/>
        </w:rPr>
        <w:t xml:space="preserve"> podepsaný statutárním orgánem </w:t>
      </w:r>
      <w:r w:rsidR="00D427CA">
        <w:rPr>
          <w:rFonts w:cs="Arial"/>
          <w:lang w:val="cs-CZ"/>
        </w:rPr>
        <w:t>ž</w:t>
      </w:r>
      <w:r w:rsidR="00CE3902">
        <w:rPr>
          <w:rFonts w:cs="Arial"/>
          <w:lang w:val="cs-CZ"/>
        </w:rPr>
        <w:t>adatele</w:t>
      </w:r>
      <w:r>
        <w:rPr>
          <w:rFonts w:cs="Arial"/>
          <w:lang w:val="cs-CZ"/>
        </w:rPr>
        <w:t xml:space="preserve">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FF0A72">
        <w:rPr>
          <w:rFonts w:cs="Arial"/>
          <w:lang w:val="cs-CZ"/>
        </w:rPr>
        <w:t>s</w:t>
      </w:r>
      <w:r w:rsidR="00D72BD5" w:rsidRPr="00BF2213">
        <w:rPr>
          <w:rFonts w:cs="Arial"/>
          <w:lang w:val="cs-CZ"/>
        </w:rPr>
        <w:t>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pravidly.</w:t>
      </w:r>
    </w:p>
    <w:p w14:paraId="54C96F06" w14:textId="0DA875EE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nebo poštou (na </w:t>
      </w:r>
      <w:r w:rsidR="008A4DF0" w:rsidRPr="00D72BD5">
        <w:rPr>
          <w:rFonts w:cs="Arial"/>
          <w:lang w:val="cs-CZ"/>
        </w:rPr>
        <w:t xml:space="preserve">adresu </w:t>
      </w:r>
      <w:r w:rsidR="00CE3902">
        <w:rPr>
          <w:rFonts w:cs="Arial"/>
          <w:lang w:val="cs-CZ"/>
        </w:rPr>
        <w:t>Palackého</w:t>
      </w:r>
      <w:r w:rsidR="008F6BFD">
        <w:rPr>
          <w:rFonts w:cs="Arial"/>
          <w:lang w:val="cs-CZ"/>
        </w:rPr>
        <w:t xml:space="preserve"> náměstí 357/4</w:t>
      </w:r>
      <w:r w:rsidR="008A4DF0" w:rsidRPr="00D72BD5">
        <w:rPr>
          <w:rFonts w:cs="Arial"/>
          <w:lang w:val="cs-CZ"/>
        </w:rPr>
        <w:t>, Praha</w:t>
      </w:r>
      <w:r w:rsidR="00A245C6">
        <w:rPr>
          <w:rFonts w:cs="Arial"/>
          <w:lang w:val="cs-CZ"/>
        </w:rPr>
        <w:t> 2, PSČ: 128 01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3AC3BA41" w14:textId="59275158" w:rsidR="00C67B70" w:rsidRPr="008A00F9" w:rsidRDefault="00BF2213" w:rsidP="00C67B70">
            <w:pPr>
              <w:rPr>
                <w:rFonts w:eastAsia="MS Mincho" w:cs="Arial"/>
                <w:sz w:val="22"/>
                <w:szCs w:val="22"/>
                <w:lang w:val="cs-CZ" w:eastAsia="ja-JP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8A00F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8A00F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B8107B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F10796" w:rsidRPr="008A00F9">
              <w:rPr>
                <w:rFonts w:cs="Arial"/>
                <w:sz w:val="22"/>
                <w:szCs w:val="22"/>
                <w:lang w:val="cs-CZ"/>
              </w:rPr>
              <w:t xml:space="preserve">od </w:t>
            </w:r>
            <w:r w:rsidR="008C650D">
              <w:rPr>
                <w:rFonts w:cs="Arial"/>
                <w:sz w:val="22"/>
                <w:szCs w:val="22"/>
                <w:lang w:val="cs-CZ"/>
              </w:rPr>
              <w:t>MZČR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8A00F9">
              <w:rPr>
                <w:rFonts w:cs="Arial"/>
                <w:sz w:val="22"/>
                <w:szCs w:val="22"/>
                <w:lang w:val="cs-CZ"/>
              </w:rPr>
              <w:t>.</w:t>
            </w:r>
            <w:r w:rsidR="00C67B70" w:rsidRPr="008A00F9">
              <w:rPr>
                <w:rFonts w:cs="Arial"/>
                <w:sz w:val="22"/>
                <w:szCs w:val="22"/>
                <w:lang w:val="cs-CZ"/>
              </w:rPr>
              <w:t xml:space="preserve"> Za kompletní podání žádosti je považováno doložení </w:t>
            </w:r>
            <w:r w:rsidR="00C67B70" w:rsidRPr="008A00F9">
              <w:rPr>
                <w:rFonts w:cs="Arial"/>
                <w:b/>
                <w:sz w:val="22"/>
                <w:szCs w:val="22"/>
                <w:lang w:val="cs-CZ"/>
              </w:rPr>
              <w:t>minimálně</w:t>
            </w:r>
            <w:r w:rsidR="00C67B70" w:rsidRPr="008A00F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FF0A72">
              <w:rPr>
                <w:rFonts w:eastAsia="Times New Roman" w:cs="Arial"/>
                <w:sz w:val="22"/>
                <w:szCs w:val="22"/>
                <w:lang w:val="cs-CZ" w:eastAsia="cs-CZ"/>
              </w:rPr>
              <w:t>s</w:t>
            </w:r>
            <w:r w:rsidR="00C67B70" w:rsidRPr="008A00F9">
              <w:rPr>
                <w:rFonts w:eastAsia="Times New Roman" w:cs="Arial"/>
                <w:sz w:val="22"/>
                <w:szCs w:val="22"/>
                <w:lang w:val="cs-CZ" w:eastAsia="cs-CZ"/>
              </w:rPr>
              <w:t>tudie proveditelnosti</w:t>
            </w:r>
            <w:r w:rsidR="00C67B70" w:rsidRPr="008A00F9">
              <w:rPr>
                <w:rFonts w:eastAsia="MS Mincho" w:cs="Arial"/>
                <w:sz w:val="22"/>
                <w:szCs w:val="22"/>
                <w:lang w:val="cs-CZ" w:eastAsia="ja-JP"/>
              </w:rPr>
              <w:t>.</w:t>
            </w:r>
          </w:p>
          <w:p w14:paraId="54C96F08" w14:textId="6016B554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Žádost o vydání souhlasného stanoviska </w:t>
            </w:r>
            <w:r w:rsidR="008C650D">
              <w:rPr>
                <w:rFonts w:cs="Arial"/>
                <w:sz w:val="22"/>
                <w:szCs w:val="22"/>
                <w:lang w:val="cs-CZ"/>
              </w:rPr>
              <w:t>MZČR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6E4352C4" w:rsidR="00D72BD5" w:rsidRPr="00C439B9" w:rsidRDefault="00B8107B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MZČR</w:t>
      </w:r>
      <w:r w:rsidR="00D72BD5" w:rsidRPr="00BF2213">
        <w:rPr>
          <w:rFonts w:eastAsia="Times New Roman" w:cs="Arial"/>
          <w:szCs w:val="22"/>
          <w:lang w:val="cs-CZ" w:eastAsia="cs-CZ"/>
        </w:rPr>
        <w:t xml:space="preserve"> vydá Stanovisko nejpozději </w:t>
      </w:r>
      <w:r w:rsidR="00D72BD5"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="00D72BD5"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="00D72BD5"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A3044F9" w:rsidR="008A4DF0" w:rsidRPr="00AC2A80" w:rsidRDefault="00003121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MZČR</w:t>
      </w:r>
      <w:r w:rsidR="008A4DF0">
        <w:rPr>
          <w:rFonts w:eastAsia="Times New Roman" w:cs="Arial"/>
          <w:szCs w:val="22"/>
          <w:lang w:val="cs-CZ" w:eastAsia="cs-CZ"/>
        </w:rPr>
        <w:t xml:space="preserve">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15578325" w14:textId="594EE042" w:rsidR="00233F18" w:rsidRPr="00D44ECA" w:rsidRDefault="00233F18" w:rsidP="00575AD3">
      <w:pPr>
        <w:contextualSpacing/>
        <w:rPr>
          <w:rFonts w:eastAsiaTheme="majorEastAsia"/>
          <w:b/>
          <w:bCs/>
          <w:caps/>
          <w:color w:val="2F5496" w:themeColor="accent1" w:themeShade="BF"/>
          <w:szCs w:val="22"/>
          <w:lang w:eastAsia="en-US"/>
        </w:rPr>
      </w:pPr>
    </w:p>
    <w:p w14:paraId="4BF3164C" w14:textId="00ADBC84" w:rsidR="00233F18" w:rsidRPr="00D44ECA" w:rsidRDefault="00D44ECA" w:rsidP="00233F18">
      <w:pPr>
        <w:pStyle w:val="Nadpis2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 xml:space="preserve">požadavky na obsah studie proveditelnosti pro projekty </w:t>
      </w:r>
      <w:r w:rsidR="00333E94">
        <w:rPr>
          <w:rFonts w:ascii="Arial" w:hAnsi="Arial" w:cs="Arial"/>
          <w:b/>
          <w:bCs/>
          <w:caps/>
          <w:sz w:val="22"/>
          <w:szCs w:val="22"/>
        </w:rPr>
        <w:t>dle výzvy č. 78 (mrr)</w:t>
      </w:r>
      <w:r w:rsidR="007E5077">
        <w:rPr>
          <w:rFonts w:ascii="Arial" w:hAnsi="Arial" w:cs="Arial"/>
          <w:b/>
          <w:bCs/>
          <w:caps/>
          <w:sz w:val="22"/>
          <w:szCs w:val="22"/>
        </w:rPr>
        <w:t xml:space="preserve"> a </w:t>
      </w:r>
      <w:r w:rsidR="00333E94">
        <w:rPr>
          <w:rFonts w:ascii="Arial" w:hAnsi="Arial" w:cs="Arial"/>
          <w:b/>
          <w:bCs/>
          <w:caps/>
          <w:sz w:val="22"/>
          <w:szCs w:val="22"/>
        </w:rPr>
        <w:t>č. 79 (pr)</w:t>
      </w:r>
    </w:p>
    <w:p w14:paraId="47AB3D2C" w14:textId="1F87A18A" w:rsidR="00233F18" w:rsidRDefault="00233F18" w:rsidP="007E5077">
      <w:pPr>
        <w:spacing w:before="0" w:after="160" w:line="259" w:lineRule="auto"/>
        <w:jc w:val="left"/>
      </w:pPr>
    </w:p>
    <w:p w14:paraId="0F56997A" w14:textId="624FAE58" w:rsidR="00233F18" w:rsidRPr="0016789F" w:rsidRDefault="00233F18" w:rsidP="007E5077">
      <w:p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Součástí předkládané studie pr</w:t>
      </w:r>
      <w:r w:rsidR="00333E94" w:rsidRPr="0016789F">
        <w:rPr>
          <w:lang w:val="cs-CZ"/>
        </w:rPr>
        <w:t>oveditelnosti projektu musí být:</w:t>
      </w:r>
    </w:p>
    <w:p w14:paraId="084AA4A8" w14:textId="11F4C063" w:rsidR="00233F18" w:rsidRPr="0016789F" w:rsidRDefault="00233F18" w:rsidP="0016789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seznam plněných požadavků a cílů projektem dle výzvy</w:t>
      </w:r>
      <w:r w:rsidR="00333E94" w:rsidRPr="0016789F">
        <w:rPr>
          <w:lang w:val="cs-CZ"/>
        </w:rPr>
        <w:t>;</w:t>
      </w:r>
    </w:p>
    <w:p w14:paraId="329B7183" w14:textId="508DDD6A" w:rsidR="00233F18" w:rsidRPr="0016789F" w:rsidRDefault="00233F18" w:rsidP="0016789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způsob naplnění požadavků a cílů dle výzvy</w:t>
      </w:r>
      <w:r w:rsidR="00333E94" w:rsidRPr="0016789F">
        <w:rPr>
          <w:lang w:val="cs-CZ"/>
        </w:rPr>
        <w:t>;</w:t>
      </w:r>
    </w:p>
    <w:p w14:paraId="105E7613" w14:textId="53F93CA8" w:rsidR="00233F18" w:rsidRPr="0016789F" w:rsidRDefault="00233F18" w:rsidP="0016789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lastRenderedPageBreak/>
        <w:t>výčet a popis use-</w:t>
      </w:r>
      <w:proofErr w:type="spellStart"/>
      <w:r w:rsidRPr="0016789F">
        <w:rPr>
          <w:lang w:val="cs-CZ"/>
        </w:rPr>
        <w:t>cases</w:t>
      </w:r>
      <w:proofErr w:type="spellEnd"/>
      <w:r w:rsidRPr="0016789F">
        <w:rPr>
          <w:lang w:val="cs-CZ"/>
        </w:rPr>
        <w:t xml:space="preserve"> zpřístupnění prioritních kategorií EHR oprávněným uživatelům</w:t>
      </w:r>
      <w:r w:rsidR="00333E94" w:rsidRPr="0016789F">
        <w:rPr>
          <w:lang w:val="cs-CZ"/>
        </w:rPr>
        <w:t>;</w:t>
      </w:r>
    </w:p>
    <w:p w14:paraId="12E47552" w14:textId="25DC58A1" w:rsidR="00233F18" w:rsidRPr="0016789F" w:rsidRDefault="00233F18" w:rsidP="0016789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procesní návrh implementace prioritních kategorií EHR v rámci procesů podporovaných informačním systémem včetně rozsahu dotčených pracovišť žadatele a dotčených uživatelů</w:t>
      </w:r>
      <w:r w:rsidR="00333E94" w:rsidRPr="0016789F">
        <w:rPr>
          <w:lang w:val="cs-CZ"/>
        </w:rPr>
        <w:t>;</w:t>
      </w:r>
    </w:p>
    <w:p w14:paraId="61758A07" w14:textId="22906EE2" w:rsidR="00233F18" w:rsidRPr="0016789F" w:rsidRDefault="00233F18" w:rsidP="0016789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výčet a popis navrhovaných služeb k vedení a zpřístupnění prioritních kategorií EHR</w:t>
      </w:r>
      <w:r w:rsidR="00333E94" w:rsidRPr="0016789F">
        <w:rPr>
          <w:lang w:val="cs-CZ"/>
        </w:rPr>
        <w:t>;</w:t>
      </w:r>
    </w:p>
    <w:p w14:paraId="753D1411" w14:textId="71190E1B" w:rsidR="00233F18" w:rsidRPr="0016789F" w:rsidRDefault="00233F18" w:rsidP="0016789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způsob implementace identifikátorů v informačním systému včetně datového modelu a rozhraní, kde je využit</w:t>
      </w:r>
      <w:r w:rsidR="00333E94" w:rsidRPr="0016789F">
        <w:rPr>
          <w:lang w:val="cs-CZ"/>
        </w:rPr>
        <w:t>;</w:t>
      </w:r>
    </w:p>
    <w:p w14:paraId="4337D519" w14:textId="0B3BAF11" w:rsidR="00233F18" w:rsidRPr="0016789F" w:rsidRDefault="00233F18" w:rsidP="0016789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výčet implementovaných funkcionalit,</w:t>
      </w:r>
      <w:r w:rsidR="00333E94" w:rsidRPr="0016789F">
        <w:rPr>
          <w:lang w:val="cs-CZ"/>
        </w:rPr>
        <w:t xml:space="preserve"> které se rozhodl implementovat.</w:t>
      </w:r>
    </w:p>
    <w:p w14:paraId="4FF702E9" w14:textId="3A3744C8" w:rsidR="00233F18" w:rsidRPr="00862703" w:rsidRDefault="00233F18" w:rsidP="0090681B">
      <w:pPr>
        <w:spacing w:before="0" w:after="160" w:line="259" w:lineRule="auto"/>
        <w:rPr>
          <w:lang w:val="cs-CZ"/>
        </w:rPr>
      </w:pPr>
      <w:r w:rsidRPr="0016789F">
        <w:rPr>
          <w:lang w:val="cs-CZ"/>
        </w:rPr>
        <w:t>Součástí předkládané studie bude dále architektura předmětného IS v rámci provozního prostředí žadatele včetně vazeb na další informační systémy uvnitř i vně žadatele</w:t>
      </w:r>
      <w:r w:rsidR="005046CC" w:rsidRPr="0016789F">
        <w:rPr>
          <w:lang w:val="cs-CZ"/>
        </w:rPr>
        <w:t>.</w:t>
      </w:r>
    </w:p>
    <w:p w14:paraId="523794E3" w14:textId="18B94A3A" w:rsidR="00233F18" w:rsidRPr="005046CC" w:rsidRDefault="00233F18" w:rsidP="0090681B">
      <w:pPr>
        <w:spacing w:before="0" w:after="160" w:line="259" w:lineRule="auto"/>
        <w:rPr>
          <w:lang w:val="cs-CZ"/>
        </w:rPr>
      </w:pPr>
      <w:r w:rsidRPr="005046CC">
        <w:rPr>
          <w:lang w:val="cs-CZ"/>
        </w:rPr>
        <w:t>Studie podle uvedených požadavků v rámci všech požadovaných součástí popíše stav před a po implementaci projektu, a to včetně všech požadovaných částí</w:t>
      </w:r>
      <w:r w:rsidR="005046CC">
        <w:rPr>
          <w:lang w:val="cs-CZ"/>
        </w:rPr>
        <w:t>.</w:t>
      </w:r>
    </w:p>
    <w:p w14:paraId="3957A60D" w14:textId="24A9371A" w:rsidR="00233F18" w:rsidRPr="00432639" w:rsidRDefault="00233F18" w:rsidP="00E870CB">
      <w:pPr>
        <w:spacing w:before="0" w:after="160" w:line="259" w:lineRule="auto"/>
        <w:jc w:val="left"/>
        <w:rPr>
          <w:b/>
          <w:lang w:val="cs-CZ"/>
        </w:rPr>
      </w:pPr>
      <w:r w:rsidRPr="00432639">
        <w:rPr>
          <w:b/>
          <w:lang w:val="cs-CZ"/>
        </w:rPr>
        <w:t xml:space="preserve">Studie proveditelnosti bude využívat v rámci podkladů standardní a zavedenou notaci </w:t>
      </w:r>
      <w:r w:rsidR="00E870CB" w:rsidRPr="00432639">
        <w:rPr>
          <w:b/>
          <w:lang w:val="cs-CZ"/>
        </w:rPr>
        <w:t>(</w:t>
      </w:r>
      <w:r w:rsidRPr="00432639">
        <w:rPr>
          <w:b/>
          <w:lang w:val="cs-CZ"/>
        </w:rPr>
        <w:t>příkladně pro modelování procesů UML)</w:t>
      </w:r>
      <w:r w:rsidR="00E870CB" w:rsidRPr="00432639">
        <w:rPr>
          <w:b/>
          <w:lang w:val="cs-CZ"/>
        </w:rPr>
        <w:t>;</w:t>
      </w:r>
    </w:p>
    <w:p w14:paraId="728A158A" w14:textId="5498885E" w:rsidR="00233F18" w:rsidRPr="00453835" w:rsidRDefault="00233F18" w:rsidP="00453835">
      <w:pPr>
        <w:spacing w:before="0" w:after="160" w:line="259" w:lineRule="auto"/>
        <w:jc w:val="left"/>
        <w:rPr>
          <w:lang w:val="cs-CZ"/>
        </w:rPr>
      </w:pPr>
      <w:r w:rsidRPr="00453835">
        <w:rPr>
          <w:lang w:val="cs-CZ"/>
        </w:rPr>
        <w:t>Studie se rovněž vyjádří ke způsobu implementace požadavků dle výzvy, a to v</w:t>
      </w:r>
      <w:r w:rsidR="00333E94">
        <w:rPr>
          <w:lang w:val="cs-CZ"/>
        </w:rPr>
        <w:t> </w:t>
      </w:r>
      <w:r w:rsidRPr="00453835">
        <w:rPr>
          <w:lang w:val="cs-CZ"/>
        </w:rPr>
        <w:t>rozsahu</w:t>
      </w:r>
      <w:r w:rsidR="00333E94">
        <w:rPr>
          <w:lang w:val="cs-CZ"/>
        </w:rPr>
        <w:t>:</w:t>
      </w:r>
    </w:p>
    <w:p w14:paraId="366940A6" w14:textId="18CF360B" w:rsidR="00233F18" w:rsidRPr="007E5077" w:rsidRDefault="00233F18" w:rsidP="00453835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zcela nový informační systém x upgrade stávajícího informačního systému</w:t>
      </w:r>
      <w:r w:rsidR="005A2824">
        <w:rPr>
          <w:lang w:val="cs-CZ"/>
        </w:rPr>
        <w:t>;</w:t>
      </w:r>
    </w:p>
    <w:p w14:paraId="7EE20155" w14:textId="6058FFA3" w:rsidR="00233F18" w:rsidRPr="007E5077" w:rsidRDefault="00233F18" w:rsidP="00453835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interní x externí realizace</w:t>
      </w:r>
      <w:r w:rsidR="005A2824">
        <w:rPr>
          <w:lang w:val="cs-CZ"/>
        </w:rPr>
        <w:t>;</w:t>
      </w:r>
    </w:p>
    <w:p w14:paraId="3F5A22B3" w14:textId="49B5E292" w:rsidR="00233F18" w:rsidRPr="007E5077" w:rsidRDefault="00233F18" w:rsidP="00453835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ad hoc vývoj x nákup hotového modulu (řešení)</w:t>
      </w:r>
      <w:r w:rsidR="005A2824">
        <w:rPr>
          <w:lang w:val="cs-CZ"/>
        </w:rPr>
        <w:t>.</w:t>
      </w:r>
    </w:p>
    <w:p w14:paraId="7FF1FA93" w14:textId="77777777" w:rsidR="00233F18" w:rsidRPr="005E2CBE" w:rsidRDefault="00233F18" w:rsidP="0090681B">
      <w:pPr>
        <w:spacing w:before="0" w:after="160" w:line="259" w:lineRule="auto"/>
      </w:pPr>
      <w:r w:rsidRPr="00453835">
        <w:rPr>
          <w:lang w:val="cs-CZ"/>
        </w:rPr>
        <w:t>Studie dále popíše způsob zajištění podpory a rozvoje změn nebo pořízení informačního systému po dobu udržitelnosti.</w:t>
      </w:r>
    </w:p>
    <w:p w14:paraId="41FE1832" w14:textId="0BFD70E2" w:rsidR="00233F18" w:rsidRDefault="004D3940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0D5C04">
        <w:rPr>
          <w:rFonts w:eastAsia="Times New Roman" w:cs="Arial"/>
          <w:b/>
          <w:szCs w:val="24"/>
          <w:lang w:val="cs-CZ" w:eastAsia="cs-CZ"/>
        </w:rPr>
        <w:t xml:space="preserve">V případě, kde je předkladatelem projektu </w:t>
      </w:r>
      <w:r w:rsidR="00916792" w:rsidRPr="000D5C04">
        <w:rPr>
          <w:rFonts w:eastAsia="Times New Roman" w:cs="Arial"/>
          <w:b/>
          <w:szCs w:val="24"/>
          <w:lang w:val="cs-CZ" w:eastAsia="cs-CZ"/>
        </w:rPr>
        <w:t xml:space="preserve">zřizovatel </w:t>
      </w:r>
      <w:r w:rsidR="0080103D" w:rsidRPr="000D5C04">
        <w:rPr>
          <w:rFonts w:eastAsia="Times New Roman" w:cs="Arial"/>
          <w:b/>
          <w:szCs w:val="24"/>
          <w:lang w:val="cs-CZ" w:eastAsia="cs-CZ"/>
        </w:rPr>
        <w:t xml:space="preserve">či zakladatel </w:t>
      </w:r>
      <w:r w:rsidR="00916792" w:rsidRPr="000D5C04">
        <w:rPr>
          <w:rFonts w:eastAsia="Times New Roman" w:cs="Arial"/>
          <w:b/>
          <w:szCs w:val="24"/>
          <w:lang w:val="cs-CZ" w:eastAsia="cs-CZ"/>
        </w:rPr>
        <w:t xml:space="preserve">poskytovatele zdravotních služeb, </w:t>
      </w:r>
      <w:r w:rsidR="0035074A" w:rsidRPr="000D5C04">
        <w:rPr>
          <w:rFonts w:eastAsia="Times New Roman" w:cs="Arial"/>
          <w:b/>
          <w:szCs w:val="24"/>
          <w:lang w:val="cs-CZ" w:eastAsia="cs-CZ"/>
        </w:rPr>
        <w:t>předkládá</w:t>
      </w:r>
      <w:r w:rsidR="00714AE9">
        <w:rPr>
          <w:rFonts w:eastAsia="Times New Roman" w:cs="Arial"/>
          <w:szCs w:val="24"/>
          <w:lang w:val="cs-CZ" w:eastAsia="cs-CZ"/>
        </w:rPr>
        <w:t>:</w:t>
      </w:r>
    </w:p>
    <w:p w14:paraId="4CD1B5AC" w14:textId="57F7BA18" w:rsidR="00D05518" w:rsidRDefault="00D05518" w:rsidP="0035074A">
      <w:pPr>
        <w:pStyle w:val="Odstavecseseznamem"/>
        <w:numPr>
          <w:ilvl w:val="0"/>
          <w:numId w:val="16"/>
        </w:numPr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Rozpočet projektu včetně alokace</w:t>
      </w:r>
      <w:r w:rsidR="006E3F40">
        <w:rPr>
          <w:rFonts w:eastAsia="Times New Roman" w:cs="Arial"/>
          <w:szCs w:val="24"/>
          <w:lang w:val="cs-CZ" w:eastAsia="cs-CZ"/>
        </w:rPr>
        <w:t xml:space="preserve"> nákladů</w:t>
      </w:r>
      <w:r>
        <w:rPr>
          <w:rFonts w:eastAsia="Times New Roman" w:cs="Arial"/>
          <w:szCs w:val="24"/>
          <w:lang w:val="cs-CZ" w:eastAsia="cs-CZ"/>
        </w:rPr>
        <w:t xml:space="preserve"> </w:t>
      </w:r>
      <w:r w:rsidR="003B3FFC">
        <w:rPr>
          <w:rFonts w:eastAsia="Times New Roman" w:cs="Arial"/>
          <w:szCs w:val="24"/>
          <w:lang w:val="cs-CZ" w:eastAsia="cs-CZ"/>
        </w:rPr>
        <w:t xml:space="preserve">z maximální výše </w:t>
      </w:r>
      <w:r w:rsidR="00D05C44">
        <w:rPr>
          <w:rFonts w:eastAsia="Times New Roman" w:cs="Arial"/>
          <w:szCs w:val="24"/>
          <w:lang w:val="cs-CZ" w:eastAsia="cs-CZ"/>
        </w:rPr>
        <w:t>způsobilých nákladů na každého</w:t>
      </w:r>
      <w:r>
        <w:rPr>
          <w:rFonts w:eastAsia="Times New Roman" w:cs="Arial"/>
          <w:szCs w:val="24"/>
          <w:lang w:val="cs-CZ" w:eastAsia="cs-CZ"/>
        </w:rPr>
        <w:t xml:space="preserve"> poskytovatele zdravotních služeb</w:t>
      </w:r>
      <w:r w:rsidR="00D05C44">
        <w:rPr>
          <w:rFonts w:eastAsia="Times New Roman" w:cs="Arial"/>
          <w:szCs w:val="24"/>
          <w:lang w:val="cs-CZ" w:eastAsia="cs-CZ"/>
        </w:rPr>
        <w:t xml:space="preserve">, </w:t>
      </w:r>
      <w:r w:rsidR="00951B93">
        <w:rPr>
          <w:rFonts w:eastAsia="Times New Roman" w:cs="Arial"/>
          <w:szCs w:val="24"/>
          <w:lang w:val="cs-CZ" w:eastAsia="cs-CZ"/>
        </w:rPr>
        <w:t>který bude konzumovat služby poskytované zřizovatelem nebo zakladatelem v rámci projektu</w:t>
      </w:r>
      <w:r w:rsidR="009147E0">
        <w:rPr>
          <w:rFonts w:eastAsia="Times New Roman" w:cs="Arial"/>
          <w:szCs w:val="24"/>
          <w:lang w:val="cs-CZ" w:eastAsia="cs-CZ"/>
        </w:rPr>
        <w:t>;</w:t>
      </w:r>
    </w:p>
    <w:p w14:paraId="232B9242" w14:textId="3A387814" w:rsidR="0035074A" w:rsidRDefault="00D05518">
      <w:pPr>
        <w:pStyle w:val="Odstavecseseznamem"/>
        <w:numPr>
          <w:ilvl w:val="0"/>
          <w:numId w:val="16"/>
        </w:numPr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Souhlas o zapojení </w:t>
      </w:r>
      <w:r w:rsidR="006E3F40">
        <w:rPr>
          <w:rFonts w:eastAsia="Times New Roman" w:cs="Arial"/>
          <w:szCs w:val="24"/>
          <w:lang w:val="cs-CZ" w:eastAsia="cs-CZ"/>
        </w:rPr>
        <w:t>do projektu vydaný zapojeným poskytovatelem zdravotních služeb včetně potvrzení</w:t>
      </w:r>
      <w:r w:rsidR="00B471E3">
        <w:rPr>
          <w:rFonts w:eastAsia="Times New Roman" w:cs="Arial"/>
          <w:szCs w:val="24"/>
          <w:lang w:val="cs-CZ" w:eastAsia="cs-CZ"/>
        </w:rPr>
        <w:t xml:space="preserve"> alokace nákladů k tíži poskytovatele zdravotních služeb</w:t>
      </w:r>
      <w:r w:rsidR="009147E0">
        <w:rPr>
          <w:rFonts w:eastAsia="Times New Roman" w:cs="Arial"/>
          <w:szCs w:val="24"/>
          <w:lang w:val="cs-CZ" w:eastAsia="cs-CZ"/>
        </w:rPr>
        <w:t xml:space="preserve">, která se započítává do maximální výše </w:t>
      </w:r>
      <w:r w:rsidR="00467B59">
        <w:rPr>
          <w:rFonts w:eastAsia="Times New Roman" w:cs="Arial"/>
          <w:szCs w:val="24"/>
          <w:lang w:val="cs-CZ" w:eastAsia="cs-CZ"/>
        </w:rPr>
        <w:t xml:space="preserve">celkových </w:t>
      </w:r>
      <w:r w:rsidR="009147E0">
        <w:rPr>
          <w:rFonts w:eastAsia="Times New Roman" w:cs="Arial"/>
          <w:szCs w:val="24"/>
          <w:lang w:val="cs-CZ" w:eastAsia="cs-CZ"/>
        </w:rPr>
        <w:t xml:space="preserve">způsobilých </w:t>
      </w:r>
      <w:r w:rsidR="00467B59">
        <w:rPr>
          <w:rFonts w:eastAsia="Times New Roman" w:cs="Arial"/>
          <w:szCs w:val="24"/>
          <w:lang w:val="cs-CZ" w:eastAsia="cs-CZ"/>
        </w:rPr>
        <w:t>výdajů (CZV)</w:t>
      </w:r>
      <w:r w:rsidR="009147E0">
        <w:rPr>
          <w:rFonts w:eastAsia="Times New Roman" w:cs="Arial"/>
          <w:szCs w:val="24"/>
          <w:lang w:val="cs-CZ" w:eastAsia="cs-CZ"/>
        </w:rPr>
        <w:t xml:space="preserve"> na jednoho poskytovatele zdravotních služeb dle výzvy;</w:t>
      </w:r>
      <w:r w:rsidR="00B471E3">
        <w:rPr>
          <w:rFonts w:eastAsia="Times New Roman" w:cs="Arial"/>
          <w:szCs w:val="24"/>
          <w:lang w:val="cs-CZ" w:eastAsia="cs-CZ"/>
        </w:rPr>
        <w:t xml:space="preserve"> </w:t>
      </w:r>
    </w:p>
    <w:p w14:paraId="328F7199" w14:textId="06499E8A" w:rsidR="003B3FFC" w:rsidRDefault="003B3FFC">
      <w:pPr>
        <w:pStyle w:val="Odstavecseseznamem"/>
        <w:numPr>
          <w:ilvl w:val="0"/>
          <w:numId w:val="16"/>
        </w:numPr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Prohlášení poskytovatele zdravotních služeb</w:t>
      </w:r>
      <w:r w:rsidR="0083301F">
        <w:rPr>
          <w:rFonts w:eastAsia="Times New Roman" w:cs="Arial"/>
          <w:szCs w:val="24"/>
          <w:lang w:val="cs-CZ" w:eastAsia="cs-CZ"/>
        </w:rPr>
        <w:t xml:space="preserve">, že při podání svého projektu do příslušné výzvy </w:t>
      </w:r>
      <w:r w:rsidR="002F117E">
        <w:rPr>
          <w:rFonts w:eastAsia="Times New Roman" w:cs="Arial"/>
          <w:szCs w:val="24"/>
          <w:lang w:val="cs-CZ" w:eastAsia="cs-CZ"/>
        </w:rPr>
        <w:t xml:space="preserve">nebude žádat </w:t>
      </w:r>
      <w:r w:rsidR="004163C4">
        <w:rPr>
          <w:rFonts w:eastAsia="Times New Roman" w:cs="Arial"/>
          <w:szCs w:val="24"/>
          <w:lang w:val="cs-CZ" w:eastAsia="cs-CZ"/>
        </w:rPr>
        <w:t>podporu na obdobné či shodné plnění</w:t>
      </w:r>
      <w:r w:rsidR="006D5C23">
        <w:rPr>
          <w:rFonts w:eastAsia="Times New Roman" w:cs="Arial"/>
          <w:szCs w:val="24"/>
          <w:lang w:val="cs-CZ" w:eastAsia="cs-CZ"/>
        </w:rPr>
        <w:t xml:space="preserve"> s projektem podaným jeho zřizovatelem nebo zakladatelem</w:t>
      </w:r>
      <w:r w:rsidR="004163C4">
        <w:rPr>
          <w:rFonts w:eastAsia="Times New Roman" w:cs="Arial"/>
          <w:szCs w:val="24"/>
          <w:lang w:val="cs-CZ" w:eastAsia="cs-CZ"/>
        </w:rPr>
        <w:t>.</w:t>
      </w:r>
    </w:p>
    <w:p w14:paraId="417BC285" w14:textId="77777777" w:rsidR="004163C4" w:rsidRPr="004163C4" w:rsidRDefault="004163C4" w:rsidP="007D39CB">
      <w:pPr>
        <w:rPr>
          <w:rFonts w:eastAsia="Times New Roman" w:cs="Arial"/>
          <w:szCs w:val="24"/>
          <w:lang w:val="cs-CZ" w:eastAsia="cs-CZ"/>
        </w:rPr>
      </w:pPr>
    </w:p>
    <w:p w14:paraId="6FF8C5D6" w14:textId="70CDD436" w:rsidR="00C11EF5" w:rsidRPr="00D44ECA" w:rsidRDefault="00C11EF5" w:rsidP="00C11EF5">
      <w:pPr>
        <w:pStyle w:val="Nadpis2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 xml:space="preserve">požadavky na obsah studie proveditelnosti pro projekty dle výzvy </w:t>
      </w:r>
      <w:r w:rsidR="00333E94">
        <w:rPr>
          <w:rFonts w:ascii="Arial" w:hAnsi="Arial" w:cs="Arial"/>
          <w:b/>
          <w:bCs/>
          <w:caps/>
          <w:sz w:val="22"/>
          <w:szCs w:val="22"/>
        </w:rPr>
        <w:t>č. 80 (ČR)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333E94">
        <w:rPr>
          <w:rFonts w:ascii="Arial" w:hAnsi="Arial" w:cs="Arial"/>
          <w:b/>
          <w:bCs/>
          <w:caps/>
          <w:sz w:val="22"/>
          <w:szCs w:val="22"/>
        </w:rPr>
        <w:t xml:space="preserve">- </w:t>
      </w:r>
      <w:r w:rsidR="00333E94" w:rsidRPr="00333E94">
        <w:rPr>
          <w:rFonts w:ascii="Arial" w:hAnsi="Arial" w:cs="Arial"/>
          <w:b/>
          <w:bCs/>
          <w:caps/>
          <w:sz w:val="22"/>
          <w:szCs w:val="22"/>
        </w:rPr>
        <w:t>PROJEKTY S CELOPLOŠNÝM/CELOREPUBLIKOVÝM DOPADEM</w:t>
      </w:r>
    </w:p>
    <w:p w14:paraId="52363442" w14:textId="77777777" w:rsidR="00460C2F" w:rsidRDefault="00460C2F" w:rsidP="00460C2F">
      <w:pPr>
        <w:spacing w:before="0" w:after="160" w:line="259" w:lineRule="auto"/>
        <w:jc w:val="left"/>
      </w:pPr>
    </w:p>
    <w:p w14:paraId="5A635C2A" w14:textId="6622513B" w:rsidR="00C11EF5" w:rsidRPr="00460C2F" w:rsidRDefault="00C11EF5" w:rsidP="00460C2F">
      <w:pPr>
        <w:spacing w:before="0" w:after="160" w:line="259" w:lineRule="auto"/>
        <w:jc w:val="left"/>
        <w:rPr>
          <w:lang w:val="cs-CZ"/>
        </w:rPr>
      </w:pPr>
      <w:r w:rsidRPr="00460C2F">
        <w:rPr>
          <w:lang w:val="cs-CZ"/>
        </w:rPr>
        <w:t>Součástí předkládané studie proveditelnosti projektu m</w:t>
      </w:r>
      <w:r w:rsidR="00333E94">
        <w:rPr>
          <w:lang w:val="cs-CZ"/>
        </w:rPr>
        <w:t>usí být:</w:t>
      </w:r>
    </w:p>
    <w:p w14:paraId="30D3A015" w14:textId="5DFA360B" w:rsidR="00C11EF5" w:rsidRPr="0016789F" w:rsidRDefault="00C11EF5" w:rsidP="00460C2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seznam plněných požadavků a cílů projektem dle výzvy</w:t>
      </w:r>
      <w:r w:rsidR="00AB41F7" w:rsidRPr="0016789F">
        <w:rPr>
          <w:lang w:val="cs-CZ"/>
        </w:rPr>
        <w:t>;</w:t>
      </w:r>
    </w:p>
    <w:p w14:paraId="41B123E4" w14:textId="62F822B4" w:rsidR="00C11EF5" w:rsidRPr="0016789F" w:rsidRDefault="00C11EF5" w:rsidP="00460C2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způsob naplnění požadavků a cílů dle výzvy</w:t>
      </w:r>
      <w:r w:rsidR="00AB41F7" w:rsidRPr="0016789F">
        <w:rPr>
          <w:lang w:val="cs-CZ"/>
        </w:rPr>
        <w:t>;</w:t>
      </w:r>
    </w:p>
    <w:p w14:paraId="43BAA8A3" w14:textId="64584402" w:rsidR="00C11EF5" w:rsidRPr="0016789F" w:rsidRDefault="00C11EF5" w:rsidP="00460C2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seznam nakupovaného nebo modernizovaného HW včetně popisu cílů modernizace nebo nákupu</w:t>
      </w:r>
      <w:r w:rsidR="00AB41F7" w:rsidRPr="0016789F">
        <w:rPr>
          <w:lang w:val="cs-CZ"/>
        </w:rPr>
        <w:t>;</w:t>
      </w:r>
    </w:p>
    <w:p w14:paraId="6AE441A4" w14:textId="2935DACB" w:rsidR="00C11EF5" w:rsidRPr="0016789F" w:rsidRDefault="00C11EF5" w:rsidP="00460C2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lastRenderedPageBreak/>
        <w:t>seznam nakupovaného nebo modernizovaného SW včetně popisu cílů modernizace nebo nákupu</w:t>
      </w:r>
      <w:r w:rsidR="00AB41F7" w:rsidRPr="0016789F">
        <w:rPr>
          <w:lang w:val="cs-CZ"/>
        </w:rPr>
        <w:t>;</w:t>
      </w:r>
    </w:p>
    <w:p w14:paraId="51B714E8" w14:textId="12175DF6" w:rsidR="00C11EF5" w:rsidRPr="0016789F" w:rsidRDefault="00C11EF5" w:rsidP="00460C2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popis celorepublikového dopadu modernizovaného nebo pořizovaného informačního systému včetně způsobu využití služeb informačního systému uživateli na celorepublikové úrovni</w:t>
      </w:r>
      <w:r w:rsidR="00AB41F7" w:rsidRPr="0016789F">
        <w:rPr>
          <w:lang w:val="cs-CZ"/>
        </w:rPr>
        <w:t>;</w:t>
      </w:r>
    </w:p>
    <w:p w14:paraId="77A9EA82" w14:textId="0EA985E4" w:rsidR="00C11EF5" w:rsidRPr="0016789F" w:rsidRDefault="00C11EF5" w:rsidP="00460C2F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6789F">
        <w:rPr>
          <w:lang w:val="cs-CZ"/>
        </w:rPr>
        <w:t>definice úloh (use</w:t>
      </w:r>
      <w:r w:rsidR="00333E94" w:rsidRPr="0016789F">
        <w:rPr>
          <w:lang w:val="cs-CZ"/>
        </w:rPr>
        <w:t>-</w:t>
      </w:r>
      <w:r w:rsidRPr="0016789F">
        <w:rPr>
          <w:lang w:val="cs-CZ"/>
        </w:rPr>
        <w:t>case) a standardů pro zajištění interoperabilitu pořizovaného nebo inovovaného IS</w:t>
      </w:r>
      <w:r w:rsidR="00333E94" w:rsidRPr="0016789F">
        <w:rPr>
          <w:lang w:val="cs-CZ"/>
        </w:rPr>
        <w:t>.</w:t>
      </w:r>
    </w:p>
    <w:p w14:paraId="4C968273" w14:textId="3263B90B" w:rsidR="00C11EF5" w:rsidRPr="00942394" w:rsidRDefault="00C11EF5" w:rsidP="0031794C">
      <w:pPr>
        <w:spacing w:before="0" w:after="160" w:line="259" w:lineRule="auto"/>
        <w:jc w:val="left"/>
        <w:rPr>
          <w:lang w:val="cs-CZ"/>
        </w:rPr>
      </w:pPr>
      <w:r w:rsidRPr="00942394">
        <w:rPr>
          <w:lang w:val="cs-CZ"/>
        </w:rPr>
        <w:t>Součástí předkládané studie bude dále architektura HW/IS v rámci provozního prostředí žadatele</w:t>
      </w:r>
      <w:r w:rsidR="00AB41F7">
        <w:rPr>
          <w:lang w:val="cs-CZ"/>
        </w:rPr>
        <w:t>.</w:t>
      </w:r>
    </w:p>
    <w:p w14:paraId="45174E1E" w14:textId="7BA3ABB1" w:rsidR="00C11EF5" w:rsidRPr="00AB41F7" w:rsidRDefault="00C11EF5" w:rsidP="00AB41F7">
      <w:pPr>
        <w:spacing w:before="0" w:after="160" w:line="259" w:lineRule="auto"/>
        <w:jc w:val="left"/>
        <w:rPr>
          <w:lang w:val="cs-CZ"/>
        </w:rPr>
      </w:pPr>
      <w:r w:rsidRPr="00AB41F7">
        <w:rPr>
          <w:lang w:val="cs-CZ"/>
        </w:rPr>
        <w:t>Studie podle uvedených požadavků v rámci všech požadovaných součástí popíše stav před a po implementaci projektu, a to včetně všech požadovaných částí</w:t>
      </w:r>
      <w:r w:rsidR="00713FBA">
        <w:rPr>
          <w:lang w:val="cs-CZ"/>
        </w:rPr>
        <w:t>.</w:t>
      </w:r>
    </w:p>
    <w:p w14:paraId="445D8BDB" w14:textId="530C2406" w:rsidR="00C11EF5" w:rsidRPr="001465BB" w:rsidRDefault="00C11EF5" w:rsidP="00713FBA">
      <w:pPr>
        <w:spacing w:before="0" w:after="160" w:line="259" w:lineRule="auto"/>
        <w:jc w:val="left"/>
        <w:rPr>
          <w:lang w:val="cs-CZ"/>
        </w:rPr>
      </w:pPr>
      <w:r w:rsidRPr="0031794C">
        <w:rPr>
          <w:lang w:val="cs-CZ"/>
        </w:rPr>
        <w:t xml:space="preserve">Studie dále popíše způsob </w:t>
      </w:r>
      <w:r w:rsidRPr="001465BB">
        <w:rPr>
          <w:lang w:val="cs-CZ"/>
        </w:rPr>
        <w:t>zajištění podpory HW/IS po dobu udržitelnosti projektu</w:t>
      </w:r>
      <w:r w:rsidR="00713FBA" w:rsidRPr="001465BB">
        <w:rPr>
          <w:lang w:val="cs-CZ"/>
        </w:rPr>
        <w:t>.</w:t>
      </w:r>
    </w:p>
    <w:p w14:paraId="75D8C369" w14:textId="09FA2733" w:rsidR="00B14A00" w:rsidRPr="00D44ECA" w:rsidRDefault="00B14A00" w:rsidP="00B14A00">
      <w:pPr>
        <w:pStyle w:val="Nadpis2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 xml:space="preserve">požadavky na obsah studie proveditelnosti pro projekty dle výzvy </w:t>
      </w:r>
      <w:r w:rsidR="0099768A">
        <w:rPr>
          <w:rFonts w:ascii="Arial" w:hAnsi="Arial" w:cs="Arial"/>
          <w:b/>
          <w:bCs/>
          <w:caps/>
          <w:sz w:val="22"/>
          <w:szCs w:val="22"/>
        </w:rPr>
        <w:t>80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 IROP ehealth – celostátní projekty podporující procesy související</w:t>
      </w:r>
      <w:r w:rsidR="00C07C8B">
        <w:rPr>
          <w:rFonts w:ascii="Arial" w:hAnsi="Arial" w:cs="Arial"/>
          <w:b/>
          <w:bCs/>
          <w:caps/>
          <w:sz w:val="22"/>
          <w:szCs w:val="22"/>
        </w:rPr>
        <w:t xml:space="preserve"> s vedením elektronického zdravotního záznamu</w:t>
      </w:r>
    </w:p>
    <w:p w14:paraId="2E77C83E" w14:textId="4752B03C" w:rsidR="001465BB" w:rsidRPr="001465BB" w:rsidRDefault="00713FBA" w:rsidP="001465BB">
      <w:pPr>
        <w:rPr>
          <w:lang w:val="cs-CZ"/>
        </w:rPr>
      </w:pPr>
      <w:r w:rsidRPr="001465BB">
        <w:rPr>
          <w:lang w:val="cs-CZ"/>
        </w:rPr>
        <w:t xml:space="preserve">V případě, že </w:t>
      </w:r>
      <w:r w:rsidR="001465BB" w:rsidRPr="001465BB">
        <w:rPr>
          <w:lang w:val="cs-CZ"/>
        </w:rPr>
        <w:t xml:space="preserve">předkládaný </w:t>
      </w:r>
      <w:r w:rsidRPr="001465BB">
        <w:rPr>
          <w:lang w:val="cs-CZ"/>
        </w:rPr>
        <w:t xml:space="preserve">projekt </w:t>
      </w:r>
      <w:r w:rsidR="001465BB" w:rsidRPr="001465BB">
        <w:rPr>
          <w:lang w:val="cs-CZ"/>
        </w:rPr>
        <w:t>podporuje procesy související s vedením elektronického zdravotního záznamu (EHR), musí být součástí předkládané studie proveditelnosti projektu</w:t>
      </w:r>
      <w:r w:rsidR="00333E94">
        <w:rPr>
          <w:lang w:val="cs-CZ"/>
        </w:rPr>
        <w:t>:</w:t>
      </w:r>
    </w:p>
    <w:p w14:paraId="4449C5B2" w14:textId="47EA1D64" w:rsidR="001465BB" w:rsidRPr="001465BB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465BB">
        <w:rPr>
          <w:lang w:val="cs-CZ"/>
        </w:rPr>
        <w:t>seznam plněných požadavků a cílů projektem dle výzvy</w:t>
      </w:r>
      <w:r w:rsidR="00333E94">
        <w:rPr>
          <w:lang w:val="cs-CZ"/>
        </w:rPr>
        <w:t>;</w:t>
      </w:r>
    </w:p>
    <w:p w14:paraId="5D3208F7" w14:textId="67873A17" w:rsidR="001465BB" w:rsidRPr="001465BB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465BB">
        <w:rPr>
          <w:lang w:val="cs-CZ"/>
        </w:rPr>
        <w:t>způsob naplnění požadavků a cílů dle výzvy</w:t>
      </w:r>
      <w:r w:rsidR="00333E94">
        <w:rPr>
          <w:lang w:val="cs-CZ"/>
        </w:rPr>
        <w:t>;</w:t>
      </w:r>
    </w:p>
    <w:p w14:paraId="638EDA9F" w14:textId="73C4B837" w:rsidR="001465BB" w:rsidRPr="001465BB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1465BB">
        <w:rPr>
          <w:lang w:val="cs-CZ"/>
        </w:rPr>
        <w:t>výčet a popis use-</w:t>
      </w:r>
      <w:proofErr w:type="spellStart"/>
      <w:r w:rsidRPr="001465BB">
        <w:rPr>
          <w:lang w:val="cs-CZ"/>
        </w:rPr>
        <w:t>cases</w:t>
      </w:r>
      <w:proofErr w:type="spellEnd"/>
      <w:r w:rsidRPr="001465BB">
        <w:rPr>
          <w:lang w:val="cs-CZ"/>
        </w:rPr>
        <w:t xml:space="preserve"> zpřístupnění prioritních kategorií EHR oprávněným uživatelům</w:t>
      </w:r>
      <w:r w:rsidR="00333E94">
        <w:rPr>
          <w:lang w:val="cs-CZ"/>
        </w:rPr>
        <w:t>;</w:t>
      </w:r>
    </w:p>
    <w:p w14:paraId="7A65FF5E" w14:textId="242327A7" w:rsidR="001465BB" w:rsidRPr="007E5077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procesní návrh implementace prioritních kategorií EHR v rámci procesů podporovaných informačním systémem včetně rozsahu dotčených pracovišť žadatele a dotčených uživatelů</w:t>
      </w:r>
      <w:r w:rsidR="00333E94">
        <w:rPr>
          <w:lang w:val="cs-CZ"/>
        </w:rPr>
        <w:t>;</w:t>
      </w:r>
    </w:p>
    <w:p w14:paraId="3602B1C9" w14:textId="13210D96" w:rsidR="001465BB" w:rsidRPr="007E5077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výčet a popis navrhovaných služeb k vedení a zpřístupnění prioritních kategorií EHR</w:t>
      </w:r>
      <w:r w:rsidR="00333E94">
        <w:rPr>
          <w:lang w:val="cs-CZ"/>
        </w:rPr>
        <w:t>;</w:t>
      </w:r>
    </w:p>
    <w:p w14:paraId="206B3095" w14:textId="3C8A2BAE" w:rsidR="001465BB" w:rsidRPr="007E5077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způsob implementace identifikátorů v informačním systému včetně datového modelu a rozhraní, kde je využit</w:t>
      </w:r>
      <w:r w:rsidR="00333E94">
        <w:rPr>
          <w:lang w:val="cs-CZ"/>
        </w:rPr>
        <w:t>;</w:t>
      </w:r>
    </w:p>
    <w:p w14:paraId="4B337F52" w14:textId="4C37861C" w:rsidR="001465BB" w:rsidRPr="007E5077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výčet implementovaných funkcionalit,</w:t>
      </w:r>
      <w:r w:rsidR="00333E94">
        <w:rPr>
          <w:lang w:val="cs-CZ"/>
        </w:rPr>
        <w:t xml:space="preserve"> které se rozhodl implementovat.</w:t>
      </w:r>
    </w:p>
    <w:p w14:paraId="11A859AA" w14:textId="77777777" w:rsidR="001465BB" w:rsidRPr="00862703" w:rsidRDefault="001465BB" w:rsidP="0090681B">
      <w:pPr>
        <w:spacing w:before="0" w:after="160" w:line="259" w:lineRule="auto"/>
        <w:rPr>
          <w:lang w:val="cs-CZ"/>
        </w:rPr>
      </w:pPr>
      <w:r w:rsidRPr="00862703">
        <w:rPr>
          <w:lang w:val="cs-CZ"/>
        </w:rPr>
        <w:t>Součástí předkládané studie bude dále architektura předmětného IS v rámci provozního prostředí žadatele včetně vazeb na další informační systémy uvnitř i vně žadatele</w:t>
      </w:r>
      <w:r>
        <w:rPr>
          <w:lang w:val="cs-CZ"/>
        </w:rPr>
        <w:t>.</w:t>
      </w:r>
    </w:p>
    <w:p w14:paraId="02847F51" w14:textId="77777777" w:rsidR="001465BB" w:rsidRPr="005046CC" w:rsidRDefault="001465BB" w:rsidP="0090681B">
      <w:pPr>
        <w:spacing w:before="0" w:after="160" w:line="259" w:lineRule="auto"/>
        <w:rPr>
          <w:lang w:val="cs-CZ"/>
        </w:rPr>
      </w:pPr>
      <w:r w:rsidRPr="005046CC">
        <w:rPr>
          <w:lang w:val="cs-CZ"/>
        </w:rPr>
        <w:t>Studie podle uvedených požadavků v rámci všech požadovaných součástí popíše stav před a po implementaci projektu, a to včetně všech požadovaných částí</w:t>
      </w:r>
      <w:r>
        <w:rPr>
          <w:lang w:val="cs-CZ"/>
        </w:rPr>
        <w:t>.</w:t>
      </w:r>
    </w:p>
    <w:p w14:paraId="3014EE84" w14:textId="77777777" w:rsidR="001465BB" w:rsidRPr="00E870CB" w:rsidRDefault="001465BB" w:rsidP="0090681B">
      <w:pPr>
        <w:spacing w:before="0" w:after="160" w:line="259" w:lineRule="auto"/>
        <w:rPr>
          <w:lang w:val="cs-CZ"/>
        </w:rPr>
      </w:pPr>
      <w:r w:rsidRPr="00E870CB">
        <w:rPr>
          <w:lang w:val="cs-CZ"/>
        </w:rPr>
        <w:t xml:space="preserve">Studie proveditelnosti bude využívat v rámci podkladů standardní a zavedenou notaci </w:t>
      </w:r>
      <w:r>
        <w:rPr>
          <w:lang w:val="cs-CZ"/>
        </w:rPr>
        <w:t>(</w:t>
      </w:r>
      <w:r w:rsidRPr="00E870CB">
        <w:rPr>
          <w:lang w:val="cs-CZ"/>
        </w:rPr>
        <w:t>příkladně pro modelování procesů UML)</w:t>
      </w:r>
      <w:r>
        <w:rPr>
          <w:lang w:val="cs-CZ"/>
        </w:rPr>
        <w:t>;</w:t>
      </w:r>
    </w:p>
    <w:p w14:paraId="2E0EF840" w14:textId="77777777" w:rsidR="001465BB" w:rsidRPr="00453835" w:rsidRDefault="001465BB" w:rsidP="0090681B">
      <w:pPr>
        <w:spacing w:before="0" w:after="160" w:line="259" w:lineRule="auto"/>
        <w:rPr>
          <w:lang w:val="cs-CZ"/>
        </w:rPr>
      </w:pPr>
      <w:r w:rsidRPr="00453835">
        <w:rPr>
          <w:lang w:val="cs-CZ"/>
        </w:rPr>
        <w:t>Studie se rovněž vyjádří ke způsobu implementace požadavků dle výzvy, a to v rozsahu</w:t>
      </w:r>
    </w:p>
    <w:p w14:paraId="0F5685DF" w14:textId="77777777" w:rsidR="001465BB" w:rsidRPr="007E5077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zcela nový informační systém x upgrade stávajícího informačního systému</w:t>
      </w:r>
      <w:r>
        <w:rPr>
          <w:lang w:val="cs-CZ"/>
        </w:rPr>
        <w:t>;</w:t>
      </w:r>
    </w:p>
    <w:p w14:paraId="055A6E98" w14:textId="77777777" w:rsidR="001465BB" w:rsidRPr="007E5077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interní x externí realizace</w:t>
      </w:r>
      <w:r>
        <w:rPr>
          <w:lang w:val="cs-CZ"/>
        </w:rPr>
        <w:t>;</w:t>
      </w:r>
    </w:p>
    <w:p w14:paraId="795161A1" w14:textId="77777777" w:rsidR="001465BB" w:rsidRPr="007E5077" w:rsidRDefault="001465BB" w:rsidP="001465BB">
      <w:pPr>
        <w:pStyle w:val="Odstavecseseznamem"/>
        <w:numPr>
          <w:ilvl w:val="0"/>
          <w:numId w:val="15"/>
        </w:numPr>
        <w:spacing w:before="0" w:after="160" w:line="259" w:lineRule="auto"/>
        <w:jc w:val="left"/>
        <w:rPr>
          <w:lang w:val="cs-CZ"/>
        </w:rPr>
      </w:pPr>
      <w:r w:rsidRPr="007E5077">
        <w:rPr>
          <w:lang w:val="cs-CZ"/>
        </w:rPr>
        <w:t>ad hoc vývoj x nákup hotového modulu (řešení)</w:t>
      </w:r>
      <w:r>
        <w:rPr>
          <w:lang w:val="cs-CZ"/>
        </w:rPr>
        <w:t>.</w:t>
      </w:r>
    </w:p>
    <w:p w14:paraId="421B6855" w14:textId="77777777" w:rsidR="001465BB" w:rsidRPr="005E2CBE" w:rsidRDefault="001465BB" w:rsidP="0090681B">
      <w:pPr>
        <w:spacing w:before="0" w:after="160" w:line="259" w:lineRule="auto"/>
      </w:pPr>
      <w:r w:rsidRPr="00453835">
        <w:rPr>
          <w:lang w:val="cs-CZ"/>
        </w:rPr>
        <w:t>Studie dále popíše způsob zajištění podpory a rozvoje změn nebo pořízení informačního systému po dobu udržitelnosti.</w:t>
      </w:r>
    </w:p>
    <w:sectPr w:rsidR="001465BB" w:rsidRPr="005E2CBE" w:rsidSect="00C439B9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A5AA" w14:textId="77777777" w:rsidR="009D3382" w:rsidRDefault="009D3382" w:rsidP="0054167B">
      <w:pPr>
        <w:spacing w:before="0" w:after="0" w:line="240" w:lineRule="auto"/>
      </w:pPr>
      <w:r>
        <w:separator/>
      </w:r>
    </w:p>
  </w:endnote>
  <w:endnote w:type="continuationSeparator" w:id="0">
    <w:p w14:paraId="07E6F5CA" w14:textId="77777777" w:rsidR="009D3382" w:rsidRDefault="009D3382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EF0E7" w14:textId="77777777" w:rsidR="001E789E" w:rsidRDefault="001E78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5DF0EB35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372E6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372E6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5372F3EA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372E6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372E6">
              <w:rPr>
                <w:b/>
                <w:bCs/>
                <w:noProof/>
                <w:sz w:val="18"/>
                <w:szCs w:val="18"/>
              </w:rPr>
              <w:t>4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E4446" w14:textId="77777777" w:rsidR="009D3382" w:rsidRDefault="009D3382" w:rsidP="0054167B">
      <w:pPr>
        <w:spacing w:before="0" w:after="0" w:line="240" w:lineRule="auto"/>
      </w:pPr>
      <w:r>
        <w:separator/>
      </w:r>
    </w:p>
  </w:footnote>
  <w:footnote w:type="continuationSeparator" w:id="0">
    <w:p w14:paraId="0D3A0BC0" w14:textId="77777777" w:rsidR="009D3382" w:rsidRDefault="009D3382" w:rsidP="005416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427B" w14:textId="00E72BDD" w:rsidR="001E789E" w:rsidRDefault="001E7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3F8A72A2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DE01" w14:textId="1017ECE1" w:rsidR="001E789E" w:rsidRDefault="001E789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24246FB6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24DE68B1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D5C9748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4AD0"/>
    <w:multiLevelType w:val="hybridMultilevel"/>
    <w:tmpl w:val="21E0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6075A"/>
    <w:multiLevelType w:val="hybridMultilevel"/>
    <w:tmpl w:val="4DC6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886686">
    <w:abstractNumId w:val="14"/>
  </w:num>
  <w:num w:numId="2" w16cid:durableId="1583679799">
    <w:abstractNumId w:val="7"/>
  </w:num>
  <w:num w:numId="3" w16cid:durableId="1884708240">
    <w:abstractNumId w:val="9"/>
  </w:num>
  <w:num w:numId="4" w16cid:durableId="1020275040">
    <w:abstractNumId w:val="8"/>
  </w:num>
  <w:num w:numId="5" w16cid:durableId="2020498838">
    <w:abstractNumId w:val="1"/>
  </w:num>
  <w:num w:numId="6" w16cid:durableId="566693735">
    <w:abstractNumId w:val="2"/>
  </w:num>
  <w:num w:numId="7" w16cid:durableId="288097802">
    <w:abstractNumId w:val="5"/>
  </w:num>
  <w:num w:numId="8" w16cid:durableId="1813864619">
    <w:abstractNumId w:val="13"/>
  </w:num>
  <w:num w:numId="9" w16cid:durableId="287317404">
    <w:abstractNumId w:val="11"/>
  </w:num>
  <w:num w:numId="10" w16cid:durableId="309673789">
    <w:abstractNumId w:val="12"/>
  </w:num>
  <w:num w:numId="11" w16cid:durableId="885678399">
    <w:abstractNumId w:val="15"/>
  </w:num>
  <w:num w:numId="12" w16cid:durableId="1087729854">
    <w:abstractNumId w:val="4"/>
  </w:num>
  <w:num w:numId="13" w16cid:durableId="1684699297">
    <w:abstractNumId w:val="6"/>
  </w:num>
  <w:num w:numId="14" w16cid:durableId="338040704">
    <w:abstractNumId w:val="0"/>
  </w:num>
  <w:num w:numId="15" w16cid:durableId="2134326108">
    <w:abstractNumId w:val="3"/>
  </w:num>
  <w:num w:numId="16" w16cid:durableId="4792713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3121"/>
    <w:rsid w:val="00031144"/>
    <w:rsid w:val="00037981"/>
    <w:rsid w:val="00042ABB"/>
    <w:rsid w:val="00044C8D"/>
    <w:rsid w:val="00073D9F"/>
    <w:rsid w:val="00091B89"/>
    <w:rsid w:val="000A7008"/>
    <w:rsid w:val="000D2C80"/>
    <w:rsid w:val="000D5C04"/>
    <w:rsid w:val="00114F20"/>
    <w:rsid w:val="001465BB"/>
    <w:rsid w:val="00163E62"/>
    <w:rsid w:val="0016789F"/>
    <w:rsid w:val="00170CB0"/>
    <w:rsid w:val="001B0DFC"/>
    <w:rsid w:val="001E789E"/>
    <w:rsid w:val="00217C57"/>
    <w:rsid w:val="00233F18"/>
    <w:rsid w:val="002432A3"/>
    <w:rsid w:val="00260732"/>
    <w:rsid w:val="00287AF5"/>
    <w:rsid w:val="002B150F"/>
    <w:rsid w:val="002C2209"/>
    <w:rsid w:val="002F117E"/>
    <w:rsid w:val="0031794C"/>
    <w:rsid w:val="00321F1B"/>
    <w:rsid w:val="00333E94"/>
    <w:rsid w:val="0035074A"/>
    <w:rsid w:val="003B3FFC"/>
    <w:rsid w:val="003C0549"/>
    <w:rsid w:val="004163C4"/>
    <w:rsid w:val="00432639"/>
    <w:rsid w:val="00453835"/>
    <w:rsid w:val="00460C2F"/>
    <w:rsid w:val="00466CA2"/>
    <w:rsid w:val="00467B59"/>
    <w:rsid w:val="00475BCF"/>
    <w:rsid w:val="004938DD"/>
    <w:rsid w:val="004B44C3"/>
    <w:rsid w:val="004D3940"/>
    <w:rsid w:val="004E034C"/>
    <w:rsid w:val="004E1260"/>
    <w:rsid w:val="004F3FBC"/>
    <w:rsid w:val="005046CC"/>
    <w:rsid w:val="0054167B"/>
    <w:rsid w:val="00575AD3"/>
    <w:rsid w:val="005A2824"/>
    <w:rsid w:val="005C7DAC"/>
    <w:rsid w:val="005E380C"/>
    <w:rsid w:val="005F5E13"/>
    <w:rsid w:val="00670AA7"/>
    <w:rsid w:val="006B6184"/>
    <w:rsid w:val="006B66F4"/>
    <w:rsid w:val="006C6C48"/>
    <w:rsid w:val="006D5C23"/>
    <w:rsid w:val="006E3F40"/>
    <w:rsid w:val="007073BA"/>
    <w:rsid w:val="00713FBA"/>
    <w:rsid w:val="00714AE9"/>
    <w:rsid w:val="007317BF"/>
    <w:rsid w:val="00733954"/>
    <w:rsid w:val="007605FA"/>
    <w:rsid w:val="007621AE"/>
    <w:rsid w:val="00767A3D"/>
    <w:rsid w:val="00792295"/>
    <w:rsid w:val="00792939"/>
    <w:rsid w:val="007B18F8"/>
    <w:rsid w:val="007B26BF"/>
    <w:rsid w:val="007D3279"/>
    <w:rsid w:val="007D39CB"/>
    <w:rsid w:val="007E339D"/>
    <w:rsid w:val="007E5077"/>
    <w:rsid w:val="007F6FF3"/>
    <w:rsid w:val="0080103D"/>
    <w:rsid w:val="0082068F"/>
    <w:rsid w:val="00826DD0"/>
    <w:rsid w:val="0083301F"/>
    <w:rsid w:val="008465F1"/>
    <w:rsid w:val="00862703"/>
    <w:rsid w:val="00862B76"/>
    <w:rsid w:val="00874574"/>
    <w:rsid w:val="008912EC"/>
    <w:rsid w:val="008A00F9"/>
    <w:rsid w:val="008A0E38"/>
    <w:rsid w:val="008A4DF0"/>
    <w:rsid w:val="008B48FD"/>
    <w:rsid w:val="008B6B73"/>
    <w:rsid w:val="008C650D"/>
    <w:rsid w:val="008E7887"/>
    <w:rsid w:val="008F1549"/>
    <w:rsid w:val="008F6BFD"/>
    <w:rsid w:val="0090681B"/>
    <w:rsid w:val="009147E0"/>
    <w:rsid w:val="00916792"/>
    <w:rsid w:val="00920E68"/>
    <w:rsid w:val="009372E6"/>
    <w:rsid w:val="00937A8A"/>
    <w:rsid w:val="00942394"/>
    <w:rsid w:val="00951B93"/>
    <w:rsid w:val="00955376"/>
    <w:rsid w:val="009635C2"/>
    <w:rsid w:val="0099768A"/>
    <w:rsid w:val="009B4312"/>
    <w:rsid w:val="009D3382"/>
    <w:rsid w:val="009F0B3D"/>
    <w:rsid w:val="00A04760"/>
    <w:rsid w:val="00A245C6"/>
    <w:rsid w:val="00A46B1F"/>
    <w:rsid w:val="00A606A6"/>
    <w:rsid w:val="00A626E4"/>
    <w:rsid w:val="00A8594D"/>
    <w:rsid w:val="00A94727"/>
    <w:rsid w:val="00AA4ED6"/>
    <w:rsid w:val="00AB41F7"/>
    <w:rsid w:val="00AC2A6C"/>
    <w:rsid w:val="00AC2A80"/>
    <w:rsid w:val="00AD5E30"/>
    <w:rsid w:val="00AF47CB"/>
    <w:rsid w:val="00B14A00"/>
    <w:rsid w:val="00B471E3"/>
    <w:rsid w:val="00B80465"/>
    <w:rsid w:val="00B8107B"/>
    <w:rsid w:val="00BB14A1"/>
    <w:rsid w:val="00BB2682"/>
    <w:rsid w:val="00BE65DE"/>
    <w:rsid w:val="00BF2213"/>
    <w:rsid w:val="00C07C8B"/>
    <w:rsid w:val="00C11EF5"/>
    <w:rsid w:val="00C34A95"/>
    <w:rsid w:val="00C439B9"/>
    <w:rsid w:val="00C67B70"/>
    <w:rsid w:val="00C7389E"/>
    <w:rsid w:val="00CA0B55"/>
    <w:rsid w:val="00CA75CF"/>
    <w:rsid w:val="00CD0956"/>
    <w:rsid w:val="00CE3902"/>
    <w:rsid w:val="00CF7C92"/>
    <w:rsid w:val="00D05518"/>
    <w:rsid w:val="00D05C44"/>
    <w:rsid w:val="00D30078"/>
    <w:rsid w:val="00D30547"/>
    <w:rsid w:val="00D422DD"/>
    <w:rsid w:val="00D427CA"/>
    <w:rsid w:val="00D44ECA"/>
    <w:rsid w:val="00D465AA"/>
    <w:rsid w:val="00D72BD5"/>
    <w:rsid w:val="00D742EE"/>
    <w:rsid w:val="00DE70EF"/>
    <w:rsid w:val="00E1038E"/>
    <w:rsid w:val="00E870CB"/>
    <w:rsid w:val="00EB42DB"/>
    <w:rsid w:val="00EC0F28"/>
    <w:rsid w:val="00EE57C1"/>
    <w:rsid w:val="00EF0B1B"/>
    <w:rsid w:val="00F10796"/>
    <w:rsid w:val="00F64F1B"/>
    <w:rsid w:val="00F774FA"/>
    <w:rsid w:val="00F80BE9"/>
    <w:rsid w:val="00F92CE2"/>
    <w:rsid w:val="00FA3A3B"/>
    <w:rsid w:val="00FB0D6E"/>
    <w:rsid w:val="00FD3429"/>
    <w:rsid w:val="00FD3E4C"/>
    <w:rsid w:val="00FE4E4D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2A80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Odrážky,Obrázek,_Odstavec se seznamem,Seznam - odrážky,List Paragraph compact,Normal bullet 2,Paragraphe de liste 2,Reference list,Bullet list,Paragraph,List Paragraph"/>
    <w:basedOn w:val="Normln"/>
    <w:link w:val="OdstavecseseznamemChar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customStyle="1" w:styleId="Nadpis2Char">
    <w:name w:val="Nadpis 2 Char"/>
    <w:basedOn w:val="Standardnpsmoodstavce"/>
    <w:link w:val="Nadpis2"/>
    <w:uiPriority w:val="9"/>
    <w:rsid w:val="00AC2A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ompact Char,Normal bullet 2 Char,Reference list Char"/>
    <w:link w:val="Odstavecseseznamem"/>
    <w:uiPriority w:val="34"/>
    <w:qFormat/>
    <w:rsid w:val="00AC2A80"/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112BF-213E-42A7-B502-2194CA9F8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F63E4ABE-1BF6-4A99-A7CC-36D1FD25A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1031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124</cp:revision>
  <dcterms:created xsi:type="dcterms:W3CDTF">2022-05-31T06:49:00Z</dcterms:created>
  <dcterms:modified xsi:type="dcterms:W3CDTF">2023-10-19T09:27:00Z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